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7" w:rsidRPr="00D96F29" w:rsidRDefault="00642AE7" w:rsidP="00D96F2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6F29">
        <w:rPr>
          <w:rFonts w:ascii="Times New Roman" w:hAnsi="Times New Roman" w:cs="Times New Roman"/>
          <w:b/>
          <w:bCs/>
          <w:sz w:val="28"/>
          <w:szCs w:val="28"/>
        </w:rPr>
        <w:t>Понад 2100 ОСББ залучили близько 700 млн грн «теплих кред</w:t>
      </w:r>
      <w:r>
        <w:rPr>
          <w:rFonts w:ascii="Times New Roman" w:hAnsi="Times New Roman" w:cs="Times New Roman"/>
          <w:b/>
          <w:bCs/>
          <w:sz w:val="28"/>
          <w:szCs w:val="28"/>
        </w:rPr>
        <w:t>итів» лише за неповний 2019 рік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2D5E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8.5pt;height:286.5pt;visibility:visible">
            <v:imagedata r:id="rId4" o:title=""/>
          </v:shape>
        </w:pic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5947">
        <w:rPr>
          <w:rFonts w:ascii="Times New Roman" w:hAnsi="Times New Roman" w:cs="Times New Roman"/>
          <w:b/>
          <w:bCs/>
          <w:sz w:val="28"/>
          <w:szCs w:val="28"/>
        </w:rPr>
        <w:t>Понад 2100 ОСББ</w:t>
      </w:r>
      <w:r>
        <w:rPr>
          <w:rFonts w:ascii="Times New Roman" w:hAnsi="Times New Roman" w:cs="Times New Roman"/>
          <w:sz w:val="28"/>
          <w:szCs w:val="28"/>
        </w:rPr>
        <w:t xml:space="preserve"> залучили </w:t>
      </w:r>
      <w:r w:rsidRPr="004F5947">
        <w:rPr>
          <w:rFonts w:ascii="Times New Roman" w:hAnsi="Times New Roman" w:cs="Times New Roman"/>
          <w:b/>
          <w:bCs/>
          <w:sz w:val="28"/>
          <w:szCs w:val="28"/>
        </w:rPr>
        <w:t>близько 700 млн грн</w:t>
      </w:r>
      <w:r>
        <w:rPr>
          <w:rFonts w:ascii="Times New Roman" w:hAnsi="Times New Roman" w:cs="Times New Roman"/>
          <w:sz w:val="28"/>
          <w:szCs w:val="28"/>
        </w:rPr>
        <w:t xml:space="preserve"> «теплих кредитів» лише за неповний 2019 рік. Такі дані перевищують показники всього 2018 р., коли більше 1600 об</w:t>
      </w:r>
      <w:r w:rsidRPr="000E20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єднань використало 460 млн грн кредитів на енергоефективні заходи.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пояснив Голова Держенергоефективності Сергій Савчук, результати моніторингу дії державної програми «теплих кредитів» доводять, наскільки стрімко зросла довіра ОСББ до цього механізму за 5 років. Адже держава виконує свою роль, зокрема: 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надає значне відшкодування до 70% суми «теплих кредитів»;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полегшує фінансове навантаження ОСББ під час комплексної термомодернізації.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додаткову компенсацію за «теплими кредитами» можна отримати у рамках понад 170 діючих місцевих програм у різних регіонах України (</w:t>
      </w:r>
      <w:hyperlink r:id="rId5" w:history="1">
        <w:r w:rsidRPr="00112087">
          <w:rPr>
            <w:rStyle w:val="Hyperlink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 наслідок, подвійне та потрійне відшкодування може охопити фактично всю суму «теплого кредиту» для ОСББ. Таке вигідне співфінансування приваблює все більше нових учасників», - прокоментував С.Савчук.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із початку дії програми для ОСББ у 2015 р. і по сьогодні її учасниками стали </w:t>
      </w:r>
      <w:r w:rsidRPr="00D96F29">
        <w:rPr>
          <w:rFonts w:ascii="Times New Roman" w:hAnsi="Times New Roman" w:cs="Times New Roman"/>
          <w:b/>
          <w:bCs/>
          <w:sz w:val="28"/>
          <w:szCs w:val="28"/>
        </w:rPr>
        <w:t>майже 5000 об’єднань</w:t>
      </w:r>
      <w:r>
        <w:rPr>
          <w:rFonts w:ascii="Times New Roman" w:hAnsi="Times New Roman" w:cs="Times New Roman"/>
          <w:sz w:val="28"/>
          <w:szCs w:val="28"/>
        </w:rPr>
        <w:t xml:space="preserve"> по всій країні, використавши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близько</w:t>
      </w:r>
      <w:r w:rsidRPr="00D96F29">
        <w:rPr>
          <w:rFonts w:ascii="Times New Roman" w:hAnsi="Times New Roman" w:cs="Times New Roman"/>
          <w:b/>
          <w:bCs/>
          <w:sz w:val="28"/>
          <w:szCs w:val="28"/>
        </w:rPr>
        <w:t xml:space="preserve"> 1,4 млрд грн</w:t>
      </w:r>
      <w:r>
        <w:rPr>
          <w:rFonts w:ascii="Times New Roman" w:hAnsi="Times New Roman" w:cs="Times New Roman"/>
          <w:sz w:val="28"/>
          <w:szCs w:val="28"/>
        </w:rPr>
        <w:t xml:space="preserve"> «теплих кредитів» на комплексні енергоефективні заходи у багатоповерхівках.</w:t>
      </w: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AE7" w:rsidRDefault="00642AE7" w:rsidP="00B27AD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ADD">
        <w:rPr>
          <w:rFonts w:ascii="Times New Roman" w:hAnsi="Times New Roman" w:cs="Times New Roman"/>
          <w:b/>
          <w:bCs/>
          <w:sz w:val="28"/>
          <w:szCs w:val="28"/>
        </w:rPr>
        <w:t xml:space="preserve">Довідково: </w:t>
      </w:r>
    </w:p>
    <w:p w:rsidR="00642AE7" w:rsidRPr="00B27ADD" w:rsidRDefault="00642AE7" w:rsidP="00B27AD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42AE7" w:rsidRDefault="00642AE7" w:rsidP="00B27AD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27ADD">
        <w:rPr>
          <w:rFonts w:ascii="Times New Roman" w:hAnsi="Times New Roman" w:cs="Times New Roman"/>
          <w:sz w:val="28"/>
          <w:szCs w:val="28"/>
          <w:lang w:eastAsia="uk-UA"/>
        </w:rPr>
        <w:t>У Держенергоефективності створено Call-центр для учасників програми "теплих" кредитів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42AE7" w:rsidRDefault="00642AE7" w:rsidP="00B27AD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42AE7" w:rsidRDefault="00642AE7" w:rsidP="00B27AD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27ADD">
        <w:rPr>
          <w:rFonts w:ascii="Times New Roman" w:hAnsi="Times New Roman" w:cs="Times New Roman"/>
          <w:sz w:val="28"/>
          <w:szCs w:val="28"/>
          <w:lang w:eastAsia="uk-UA"/>
        </w:rPr>
        <w:t>Оператори Call-центру надають населенню, представникам ОСББ та ЖБК роз’яснення, як скористатися програмою державної підтримки на впровадження енергоефективних заходів та на які матеріали і обладнання надається компенсація від держави.</w:t>
      </w:r>
    </w:p>
    <w:p w:rsidR="00642AE7" w:rsidRPr="00B27ADD" w:rsidRDefault="00642AE7" w:rsidP="00B27AD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42AE7" w:rsidRPr="00B27ADD" w:rsidRDefault="00642AE7" w:rsidP="00B27ADD">
      <w:pPr>
        <w:pStyle w:val="NoSpacing"/>
        <w:rPr>
          <w:rFonts w:ascii="Times New Roman" w:hAnsi="Times New Roman" w:cs="Times New Roman"/>
          <w:sz w:val="28"/>
          <w:szCs w:val="28"/>
          <w:lang w:eastAsia="uk-UA"/>
        </w:rPr>
      </w:pPr>
      <w:r w:rsidRPr="00B27ADD">
        <w:rPr>
          <w:rFonts w:ascii="Times New Roman" w:hAnsi="Times New Roman" w:cs="Times New Roman"/>
          <w:sz w:val="28"/>
          <w:szCs w:val="28"/>
          <w:lang w:eastAsia="uk-UA"/>
        </w:rPr>
        <w:t>Контакти:</w:t>
      </w:r>
      <w:r w:rsidRPr="00B27ADD">
        <w:rPr>
          <w:rFonts w:ascii="Times New Roman" w:hAnsi="Times New Roman" w:cs="Times New Roman"/>
          <w:sz w:val="28"/>
          <w:szCs w:val="28"/>
          <w:lang w:eastAsia="uk-UA"/>
        </w:rPr>
        <w:br/>
        <w:t>тел.: (044) 296-71-60, 292-32-57</w:t>
      </w:r>
      <w:r w:rsidRPr="00B27ADD">
        <w:rPr>
          <w:rFonts w:ascii="Times New Roman" w:hAnsi="Times New Roman" w:cs="Times New Roman"/>
          <w:sz w:val="28"/>
          <w:szCs w:val="28"/>
          <w:lang w:eastAsia="uk-UA"/>
        </w:rPr>
        <w:br/>
        <w:t>e-mail:</w:t>
      </w:r>
      <w:hyperlink r:id="rId6" w:history="1">
        <w:r w:rsidRPr="00B27ADD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energoefect@saee.gov.ua</w:t>
        </w:r>
      </w:hyperlink>
      <w:r w:rsidRPr="00B27ADD">
        <w:rPr>
          <w:rFonts w:ascii="Times New Roman" w:hAnsi="Times New Roman" w:cs="Times New Roman"/>
          <w:sz w:val="28"/>
          <w:szCs w:val="28"/>
          <w:lang w:eastAsia="uk-UA"/>
        </w:rPr>
        <w:t>, </w:t>
      </w:r>
      <w:hyperlink r:id="rId7" w:history="1">
        <w:r w:rsidRPr="00B27ADD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energoefect2@saee.gov.ua</w:t>
        </w:r>
      </w:hyperlink>
      <w:r w:rsidRPr="00B27ADD">
        <w:rPr>
          <w:rFonts w:ascii="Times New Roman" w:hAnsi="Times New Roman" w:cs="Times New Roman"/>
          <w:sz w:val="28"/>
          <w:szCs w:val="28"/>
          <w:lang w:eastAsia="uk-UA"/>
        </w:rPr>
        <w:t>, </w:t>
      </w:r>
      <w:hyperlink r:id="rId8" w:history="1">
        <w:r w:rsidRPr="00B27ADD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energoefect3@saee.gov.ua</w:t>
        </w:r>
      </w:hyperlink>
      <w:r w:rsidRPr="00B27AD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2AE7" w:rsidRPr="00B27ADD" w:rsidRDefault="00642AE7" w:rsidP="00B27AD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AE7" w:rsidRDefault="00642AE7" w:rsidP="00004A9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42AE7" w:rsidRDefault="00642AE7" w:rsidP="004366A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96F29">
        <w:rPr>
          <w:rFonts w:ascii="Times New Roman" w:hAnsi="Times New Roman" w:cs="Times New Roman"/>
          <w:b/>
          <w:bCs/>
          <w:sz w:val="28"/>
          <w:szCs w:val="28"/>
        </w:rPr>
        <w:t>Управління комунікації та зв</w:t>
      </w:r>
      <w:r w:rsidRPr="00D96F2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язків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6F29">
        <w:rPr>
          <w:rFonts w:ascii="Times New Roman" w:hAnsi="Times New Roman" w:cs="Times New Roman"/>
          <w:b/>
          <w:bCs/>
          <w:sz w:val="28"/>
          <w:szCs w:val="28"/>
        </w:rPr>
        <w:t>з громадськістю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Держенергоефективності</w:t>
      </w:r>
    </w:p>
    <w:sectPr w:rsidR="00642AE7" w:rsidSect="009C11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DE"/>
    <w:rsid w:val="00004A94"/>
    <w:rsid w:val="000077F7"/>
    <w:rsid w:val="000D4DDB"/>
    <w:rsid w:val="000E20B5"/>
    <w:rsid w:val="00112087"/>
    <w:rsid w:val="00145A5B"/>
    <w:rsid w:val="001F2F73"/>
    <w:rsid w:val="003611B1"/>
    <w:rsid w:val="003C06DE"/>
    <w:rsid w:val="003F4AEC"/>
    <w:rsid w:val="004366A3"/>
    <w:rsid w:val="004F5947"/>
    <w:rsid w:val="00547CB3"/>
    <w:rsid w:val="00642AE7"/>
    <w:rsid w:val="00782F6A"/>
    <w:rsid w:val="00814664"/>
    <w:rsid w:val="00842240"/>
    <w:rsid w:val="00872F54"/>
    <w:rsid w:val="008D1007"/>
    <w:rsid w:val="00913A53"/>
    <w:rsid w:val="009977F2"/>
    <w:rsid w:val="009C11D9"/>
    <w:rsid w:val="00B03B7C"/>
    <w:rsid w:val="00B27ADD"/>
    <w:rsid w:val="00B323E9"/>
    <w:rsid w:val="00BB2E0B"/>
    <w:rsid w:val="00BB52F9"/>
    <w:rsid w:val="00BD09E4"/>
    <w:rsid w:val="00D62D5E"/>
    <w:rsid w:val="00D96F29"/>
    <w:rsid w:val="00E028EC"/>
    <w:rsid w:val="00F7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06DE"/>
    <w:rPr>
      <w:rFonts w:cs="Calibri"/>
      <w:lang w:val="uk-UA" w:eastAsia="en-US"/>
    </w:rPr>
  </w:style>
  <w:style w:type="character" w:styleId="Hyperlink">
    <w:name w:val="Hyperlink"/>
    <w:basedOn w:val="DefaultParagraphFont"/>
    <w:uiPriority w:val="99"/>
    <w:rsid w:val="00004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efect3@saee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ergoefect2@saee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efect@saee.gov.ua" TargetMode="External"/><Relationship Id="rId5" Type="http://schemas.openxmlformats.org/officeDocument/2006/relationships/hyperlink" Target="http://saee.gov.ua/uk/programs/ma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305</Words>
  <Characters>1742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Понад 2100 ОСББ залучили близько 700 млн грн «теплих кредитів» лише за неповний 2019 рік</dc:title>
  <dc:subject/>
  <dc:creator>Zverdvd.org</dc:creator>
  <cp:keywords/>
  <dc:description/>
  <cp:lastModifiedBy>KA</cp:lastModifiedBy>
  <cp:revision>2</cp:revision>
  <cp:lastPrinted>2019-10-22T08:27:00Z</cp:lastPrinted>
  <dcterms:created xsi:type="dcterms:W3CDTF">2019-11-01T07:42:00Z</dcterms:created>
  <dcterms:modified xsi:type="dcterms:W3CDTF">2019-11-01T07:42:00Z</dcterms:modified>
</cp:coreProperties>
</file>